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16" w:rsidRDefault="00837C16" w:rsidP="00837C16">
      <w:pPr>
        <w:spacing w:beforeLines="50" w:before="180" w:afterLines="50" w:after="180" w:line="440" w:lineRule="exact"/>
        <w:ind w:firstLineChars="200" w:firstLine="480"/>
        <w:jc w:val="center"/>
        <w:rPr>
          <w:rFonts w:ascii="細明體" w:eastAsia="細明體" w:hAnsi="細明體" w:hint="eastAsia"/>
        </w:rPr>
      </w:pPr>
      <w:bookmarkStart w:id="0" w:name="_GoBack"/>
      <w:r w:rsidRPr="00FA08B1">
        <w:rPr>
          <w:rFonts w:ascii="細明體" w:eastAsia="細明體" w:hAnsi="細明體"/>
        </w:rPr>
        <w:t>跨國公司溫室氣體之管制</w:t>
      </w:r>
    </w:p>
    <w:bookmarkEnd w:id="0"/>
    <w:p w:rsidR="00837C16" w:rsidRDefault="00837C16" w:rsidP="00837C16">
      <w:pPr>
        <w:spacing w:beforeLines="50" w:before="180" w:afterLines="50" w:after="180" w:line="440" w:lineRule="exact"/>
        <w:ind w:firstLineChars="200" w:firstLine="480"/>
        <w:jc w:val="center"/>
        <w:rPr>
          <w:rFonts w:ascii="細明體" w:eastAsia="細明體" w:hAnsi="細明體" w:hint="eastAsia"/>
        </w:rPr>
      </w:pPr>
      <w:r>
        <w:rPr>
          <w:rFonts w:ascii="細明體" w:eastAsia="細明體" w:hAnsi="細明體" w:hint="eastAsia"/>
        </w:rPr>
        <w:t>中文摘要</w:t>
      </w:r>
    </w:p>
    <w:p w:rsidR="00837C16" w:rsidRDefault="00837C16" w:rsidP="00837C16">
      <w:pPr>
        <w:spacing w:line="440" w:lineRule="exact"/>
        <w:rPr>
          <w:rFonts w:ascii="細明體" w:eastAsia="細明體" w:hAnsi="細明體" w:hint="eastAsia"/>
          <w:szCs w:val="24"/>
        </w:rPr>
      </w:pPr>
      <w:r w:rsidRPr="00E378A9">
        <w:rPr>
          <w:rFonts w:ascii="細明體" w:eastAsia="細明體" w:hAnsi="細明體" w:hint="eastAsia"/>
          <w:szCs w:val="24"/>
        </w:rPr>
        <w:t>近年跨國公司的發展與興起，已經成為溫室氣體排放的主要來源，然而，跨國公司的溫室氣體排放始終未能獲得有效的管制。本文認為，現行國際法體制下管制跨國公司的困難在於，</w:t>
      </w:r>
      <w:proofErr w:type="gramStart"/>
      <w:r w:rsidRPr="00E378A9">
        <w:rPr>
          <w:rFonts w:ascii="細明體" w:eastAsia="細明體" w:hAnsi="細明體" w:hint="eastAsia"/>
          <w:szCs w:val="24"/>
        </w:rPr>
        <w:t>基植於</w:t>
      </w:r>
      <w:proofErr w:type="gramEnd"/>
      <w:r w:rsidRPr="00E378A9">
        <w:rPr>
          <w:rFonts w:ascii="細明體" w:eastAsia="細明體" w:hAnsi="細明體" w:hint="eastAsia"/>
          <w:szCs w:val="24"/>
        </w:rPr>
        <w:t>共同但有差別的原則的＜聯合國氣候變化綱要公約＞，以及個別地主國的不願及無力管制，都使得個別國家間對於跨國公司存有嚴重的管制落差；跨國公司又不屬於國際法的直接管制對象，溫室氣體</w:t>
      </w:r>
      <w:proofErr w:type="gramStart"/>
      <w:r w:rsidRPr="00E378A9">
        <w:rPr>
          <w:rFonts w:ascii="細明體" w:eastAsia="細明體" w:hAnsi="細明體" w:hint="eastAsia"/>
          <w:szCs w:val="24"/>
        </w:rPr>
        <w:t>排放課責機制</w:t>
      </w:r>
      <w:proofErr w:type="gramEnd"/>
      <w:r w:rsidRPr="00E378A9">
        <w:rPr>
          <w:rFonts w:ascii="細明體" w:eastAsia="細明體" w:hAnsi="細明體" w:hint="eastAsia"/>
          <w:szCs w:val="24"/>
        </w:rPr>
        <w:t>也嚴重缺乏，因而無法對於排放大量溫室氣體的跨國公司進行有效管制。本文將整理現行國際法體制下對於跨國公司的溫室氣體排放規範，其中包括＜聯合國氣候變化綱要公約＞</w:t>
      </w:r>
      <w:r w:rsidRPr="00E378A9">
        <w:rPr>
          <w:rFonts w:eastAsia="細明體"/>
          <w:szCs w:val="24"/>
        </w:rPr>
        <w:t>(UNFCCC)</w:t>
      </w:r>
      <w:r w:rsidRPr="00E378A9">
        <w:rPr>
          <w:rFonts w:ascii="細明體" w:eastAsia="細明體" w:hAnsi="細明體" w:hint="eastAsia"/>
          <w:szCs w:val="24"/>
        </w:rPr>
        <w:t>、聯合國相關機制、以及＜經濟合作暨發展組織＞</w:t>
      </w:r>
      <w:r w:rsidRPr="00E378A9">
        <w:rPr>
          <w:rFonts w:eastAsia="細明體"/>
          <w:szCs w:val="24"/>
        </w:rPr>
        <w:t>(OECD)</w:t>
      </w:r>
      <w:r w:rsidRPr="00E378A9">
        <w:rPr>
          <w:rFonts w:ascii="細明體" w:eastAsia="細明體" w:hAnsi="細明體" w:hint="eastAsia"/>
          <w:szCs w:val="24"/>
        </w:rPr>
        <w:t>，以及跨國公司集體及個別的私管制，並將歸納現行管制體系的特質及不足之處。本文的初步結論為，首先應思考建構直接管制跨國公司的可能性，國際法的趨勢已經逐漸將國家以外的主體納入管制範圍，因而，跨國公司的直接管制已逐漸可能，應建立對於跨國公司的溫室氣體國際規範；</w:t>
      </w:r>
      <w:proofErr w:type="gramStart"/>
      <w:r w:rsidRPr="00E378A9">
        <w:rPr>
          <w:rFonts w:ascii="細明體" w:eastAsia="細明體" w:hAnsi="細明體" w:hint="eastAsia"/>
          <w:szCs w:val="24"/>
        </w:rPr>
        <w:t>再者，</w:t>
      </w:r>
      <w:proofErr w:type="gramEnd"/>
      <w:r w:rsidRPr="00E378A9">
        <w:rPr>
          <w:rFonts w:ascii="細明體" w:eastAsia="細明體" w:hAnsi="細明體" w:hint="eastAsia"/>
          <w:szCs w:val="24"/>
        </w:rPr>
        <w:t>應重新思考軟性規範為主的現行管制體系，並且漸次提升管制的強度；另外，應提升跨國公司在規範協商參與的角色，以發揮跨國公司在技術能力上的能力，並且以程序參與提升管制跨國公司的正當性；最後，建議應在共同但有差別原則之下，適度減少國家之間的管制落差，方是切實有效管制跨國公司溫室氣體排放的方式。</w:t>
      </w:r>
    </w:p>
    <w:p w:rsidR="00837C16" w:rsidRDefault="00837C16" w:rsidP="00837C16">
      <w:pPr>
        <w:spacing w:line="440" w:lineRule="exact"/>
        <w:rPr>
          <w:rFonts w:ascii="細明體" w:eastAsia="細明體" w:hAnsi="細明體" w:hint="eastAsia"/>
          <w:szCs w:val="24"/>
        </w:rPr>
      </w:pPr>
    </w:p>
    <w:p w:rsidR="00837C16" w:rsidRDefault="00837C16" w:rsidP="00837C16">
      <w:pPr>
        <w:spacing w:line="440" w:lineRule="exact"/>
        <w:rPr>
          <w:rFonts w:ascii="細明體" w:eastAsia="細明體" w:hAnsi="細明體" w:hint="eastAsia"/>
          <w:szCs w:val="24"/>
        </w:rPr>
      </w:pPr>
      <w:r>
        <w:rPr>
          <w:rFonts w:ascii="細明體" w:eastAsia="細明體" w:hAnsi="細明體" w:hint="eastAsia"/>
          <w:szCs w:val="24"/>
        </w:rPr>
        <w:t>關鍵字:跨國公司</w:t>
      </w:r>
      <w:r>
        <w:rPr>
          <w:rFonts w:ascii="細明體" w:eastAsia="細明體" w:hAnsi="細明體"/>
          <w:szCs w:val="24"/>
        </w:rPr>
        <w:t>、溫室氣體、</w:t>
      </w:r>
      <w:r w:rsidRPr="00E378A9">
        <w:rPr>
          <w:rFonts w:ascii="細明體" w:eastAsia="細明體" w:hAnsi="細明體" w:hint="eastAsia"/>
          <w:szCs w:val="24"/>
        </w:rPr>
        <w:t>聯合國氣候變化綱要公約</w:t>
      </w:r>
      <w:r>
        <w:rPr>
          <w:rFonts w:ascii="細明體" w:eastAsia="細明體" w:hAnsi="細明體" w:hint="eastAsia"/>
          <w:szCs w:val="24"/>
        </w:rPr>
        <w:t>、軟法</w:t>
      </w:r>
    </w:p>
    <w:p w:rsidR="00CF48F3" w:rsidRDefault="00CF48F3"/>
    <w:p w:rsidR="00837C16" w:rsidRPr="00E378A9" w:rsidRDefault="00837C16" w:rsidP="00837C16">
      <w:pPr>
        <w:spacing w:line="440" w:lineRule="exact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>黃</w:t>
      </w:r>
      <w:proofErr w:type="gramStart"/>
      <w:r>
        <w:rPr>
          <w:rFonts w:ascii="細明體" w:eastAsia="細明體" w:hAnsi="細明體" w:hint="eastAsia"/>
          <w:szCs w:val="24"/>
        </w:rPr>
        <w:t>杰</w:t>
      </w:r>
      <w:proofErr w:type="gramEnd"/>
      <w:r>
        <w:rPr>
          <w:rFonts w:ascii="細明體" w:eastAsia="細明體" w:hAnsi="細明體" w:hint="eastAsia"/>
          <w:szCs w:val="24"/>
        </w:rPr>
        <w:t xml:space="preserve"> Huang, </w:t>
      </w:r>
      <w:proofErr w:type="spellStart"/>
      <w:r>
        <w:rPr>
          <w:rFonts w:ascii="細明體" w:eastAsia="細明體" w:hAnsi="細明體" w:hint="eastAsia"/>
          <w:szCs w:val="24"/>
        </w:rPr>
        <w:t>Chieh</w:t>
      </w:r>
      <w:proofErr w:type="spellEnd"/>
      <w:r>
        <w:rPr>
          <w:rFonts w:ascii="細明體" w:eastAsia="細明體" w:hAnsi="細明體" w:hint="eastAsia"/>
          <w:szCs w:val="24"/>
        </w:rPr>
        <w:t xml:space="preserve"> 國立臺灣大學法律研究所公法組碩士班 桃園縣中壢市中北路2段208巷31號1樓 03-4599915 r98a21019@ntu.edu.tw</w:t>
      </w:r>
    </w:p>
    <w:p w:rsidR="00837C16" w:rsidRPr="00837C16" w:rsidRDefault="00837C16" w:rsidP="00837C16">
      <w:pPr>
        <w:ind w:left="0"/>
        <w:rPr>
          <w:rFonts w:hint="eastAsia"/>
        </w:rPr>
      </w:pPr>
    </w:p>
    <w:sectPr w:rsidR="00837C16" w:rsidRPr="00837C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16"/>
    <w:rsid w:val="00837C16"/>
    <w:rsid w:val="00C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743B"/>
  <w15:chartTrackingRefBased/>
  <w15:docId w15:val="{6144DEA5-BC59-4E5D-BB56-8B009E77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16"/>
    <w:pPr>
      <w:ind w:left="20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Tina_Liu</dc:creator>
  <cp:keywords/>
  <dc:description/>
  <cp:lastModifiedBy>Tina_Liu</cp:lastModifiedBy>
  <cp:revision>1</cp:revision>
  <dcterms:created xsi:type="dcterms:W3CDTF">2015-10-24T07:40:00Z</dcterms:created>
  <dcterms:modified xsi:type="dcterms:W3CDTF">2015-10-24T07:41:00Z</dcterms:modified>
</cp:coreProperties>
</file>