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6" w:rsidRDefault="00BE7736" w:rsidP="00BE773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71397">
        <w:rPr>
          <w:rFonts w:ascii="Times New Roman" w:eastAsia="標楷體" w:hAnsi="Times New Roman" w:cs="Times New Roman"/>
          <w:b/>
          <w:sz w:val="32"/>
          <w:szCs w:val="32"/>
        </w:rPr>
        <w:t>明代</w:t>
      </w:r>
      <w:r w:rsidR="000E04D8" w:rsidRPr="00F71397">
        <w:rPr>
          <w:rFonts w:ascii="Times New Roman" w:eastAsia="標楷體" w:hAnsi="Times New Roman" w:cs="Times New Roman"/>
          <w:b/>
          <w:sz w:val="32"/>
          <w:szCs w:val="32"/>
        </w:rPr>
        <w:t>萬曆至崇禎年間</w:t>
      </w:r>
      <w:r w:rsidR="00397EAE" w:rsidRPr="00F71397">
        <w:rPr>
          <w:rFonts w:ascii="Times New Roman" w:eastAsia="標楷體" w:hAnsi="Times New Roman" w:cs="Times New Roman"/>
          <w:b/>
          <w:sz w:val="32"/>
          <w:szCs w:val="32"/>
        </w:rPr>
        <w:t>日用</w:t>
      </w:r>
      <w:r w:rsidRPr="00F71397">
        <w:rPr>
          <w:rFonts w:ascii="Times New Roman" w:eastAsia="標楷體" w:hAnsi="Times New Roman" w:cs="Times New Roman"/>
          <w:b/>
          <w:sz w:val="32"/>
          <w:szCs w:val="32"/>
        </w:rPr>
        <w:t>類書</w:t>
      </w:r>
      <w:r w:rsidR="00397EAE" w:rsidRPr="00F71397">
        <w:rPr>
          <w:rFonts w:ascii="Times New Roman" w:eastAsia="標楷體" w:hAnsi="Times New Roman" w:cs="Times New Roman"/>
          <w:b/>
          <w:sz w:val="32"/>
          <w:szCs w:val="32"/>
        </w:rPr>
        <w:t>「筭法門」</w:t>
      </w:r>
      <w:r w:rsidRPr="00F71397">
        <w:rPr>
          <w:rFonts w:ascii="Times New Roman" w:eastAsia="標楷體" w:hAnsi="Times New Roman" w:cs="Times New Roman"/>
          <w:b/>
          <w:sz w:val="32"/>
          <w:szCs w:val="32"/>
        </w:rPr>
        <w:t>初探</w:t>
      </w:r>
    </w:p>
    <w:p w:rsidR="00827F27" w:rsidRPr="00827F27" w:rsidRDefault="00827F27" w:rsidP="00BE7736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827F27">
        <w:rPr>
          <w:rFonts w:ascii="Times New Roman" w:eastAsia="標楷體" w:hAnsi="Times New Roman" w:cs="Times New Roman" w:hint="eastAsia"/>
          <w:b/>
          <w:szCs w:val="24"/>
        </w:rPr>
        <w:t>林倉億</w:t>
      </w:r>
    </w:p>
    <w:p w:rsidR="00BE7736" w:rsidRPr="008754B6" w:rsidRDefault="008754B6" w:rsidP="008754B6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:rsidR="00FF2109" w:rsidRPr="008754B6" w:rsidRDefault="00EB496C" w:rsidP="002F042D">
      <w:pPr>
        <w:ind w:firstLineChars="200" w:firstLine="480"/>
        <w:rPr>
          <w:rFonts w:ascii="Times New Roman" w:eastAsia="新細明體" w:hAnsi="Times New Roman" w:cs="Times New Roman"/>
          <w:szCs w:val="24"/>
        </w:rPr>
      </w:pPr>
      <w:r w:rsidRPr="00F71397">
        <w:rPr>
          <w:rFonts w:ascii="Times New Roman" w:eastAsia="新細明體" w:hAnsi="Times New Roman" w:cs="Times New Roman"/>
          <w:szCs w:val="24"/>
        </w:rPr>
        <w:t>從明末徐光啟的「</w:t>
      </w:r>
      <w:r w:rsidRPr="00F71397">
        <w:rPr>
          <w:rFonts w:ascii="Times New Roman" w:eastAsia="標楷體" w:hAnsi="Times New Roman" w:cs="Times New Roman"/>
          <w:szCs w:val="24"/>
        </w:rPr>
        <w:t>算數之學特廢於近</w:t>
      </w:r>
      <w:r w:rsidRPr="00F71397">
        <w:rPr>
          <w:rFonts w:ascii="標楷體" w:eastAsia="標楷體" w:hAnsi="標楷體" w:cs="Times New Roman"/>
          <w:szCs w:val="24"/>
        </w:rPr>
        <w:t>世</w:t>
      </w:r>
      <w:r w:rsidRPr="00F71397">
        <w:rPr>
          <w:rFonts w:ascii="Times New Roman" w:eastAsia="新細明體" w:hAnsi="Times New Roman" w:cs="Times New Roman"/>
          <w:szCs w:val="24"/>
        </w:rPr>
        <w:t>」之說開始，有清</w:t>
      </w:r>
      <w:r w:rsidR="00CF340E">
        <w:rPr>
          <w:rFonts w:ascii="Times New Roman" w:eastAsia="新細明體" w:hAnsi="Times New Roman" w:cs="Times New Roman"/>
          <w:szCs w:val="24"/>
        </w:rPr>
        <w:t>一朝，一直認為明代是中國傳統數學衰敗的罪魁禍首。從「進步」的</w:t>
      </w:r>
      <w:r w:rsidR="00CF340E">
        <w:rPr>
          <w:rFonts w:ascii="Times New Roman" w:eastAsia="新細明體" w:hAnsi="Times New Roman" w:cs="Times New Roman" w:hint="eastAsia"/>
          <w:szCs w:val="24"/>
        </w:rPr>
        <w:t>眼光</w:t>
      </w:r>
      <w:r w:rsidRPr="00F71397">
        <w:rPr>
          <w:rFonts w:ascii="Times New Roman" w:eastAsia="新細明體" w:hAnsi="Times New Roman" w:cs="Times New Roman"/>
          <w:szCs w:val="24"/>
        </w:rPr>
        <w:t>來看，宋、元數學</w:t>
      </w:r>
      <w:r w:rsidR="00CF340E">
        <w:rPr>
          <w:rFonts w:ascii="Times New Roman" w:eastAsia="新細明體" w:hAnsi="Times New Roman" w:cs="Times New Roman" w:hint="eastAsia"/>
          <w:szCs w:val="24"/>
        </w:rPr>
        <w:t>發展是中國數學史上至為燦爛的一頁，無怪乎明代數學常常被其光芒所掩蓋。</w:t>
      </w:r>
      <w:r w:rsidR="008754B6">
        <w:rPr>
          <w:rFonts w:ascii="Times New Roman" w:eastAsia="新細明體" w:hAnsi="Times New Roman" w:cs="Times New Roman" w:hint="eastAsia"/>
          <w:szCs w:val="24"/>
        </w:rPr>
        <w:t>但</w:t>
      </w:r>
      <w:r w:rsidRPr="00F71397">
        <w:rPr>
          <w:rFonts w:ascii="Times New Roman" w:eastAsia="新細明體" w:hAnsi="Times New Roman" w:cs="Times New Roman"/>
          <w:szCs w:val="24"/>
        </w:rPr>
        <w:t>，自上個世</w:t>
      </w:r>
      <w:r w:rsidR="008940D1">
        <w:rPr>
          <w:rFonts w:ascii="Times New Roman" w:eastAsia="新細明體" w:hAnsi="Times New Roman" w:cs="Times New Roman"/>
          <w:szCs w:val="24"/>
        </w:rPr>
        <w:t>紀中葉起，數學史家已經開始注意到明代數學中的實用與商業特色，</w:t>
      </w:r>
      <w:r w:rsidR="008940D1">
        <w:rPr>
          <w:rFonts w:ascii="Times New Roman" w:eastAsia="新細明體" w:hAnsi="Times New Roman" w:cs="Times New Roman" w:hint="eastAsia"/>
          <w:szCs w:val="24"/>
        </w:rPr>
        <w:t>特別</w:t>
      </w:r>
      <w:r w:rsidRPr="00F71397">
        <w:rPr>
          <w:rFonts w:ascii="Times New Roman" w:eastAsia="新細明體" w:hAnsi="Times New Roman" w:cs="Times New Roman"/>
          <w:szCs w:val="24"/>
        </w:rPr>
        <w:t>是珠算的發達，因而越來越多</w:t>
      </w:r>
      <w:r w:rsidR="00034BFC" w:rsidRPr="00F71397">
        <w:rPr>
          <w:rFonts w:ascii="Times New Roman" w:eastAsia="新細明體" w:hAnsi="Times New Roman" w:cs="Times New Roman" w:hint="eastAsia"/>
          <w:szCs w:val="24"/>
        </w:rPr>
        <w:t>學者</w:t>
      </w:r>
      <w:r w:rsidRPr="00F71397">
        <w:rPr>
          <w:rFonts w:ascii="Times New Roman" w:eastAsia="新細明體" w:hAnsi="Times New Roman" w:cs="Times New Roman"/>
          <w:szCs w:val="24"/>
        </w:rPr>
        <w:t>轉而從實用算術的角度，重新審視明代的數學發展</w:t>
      </w:r>
      <w:r w:rsidR="008940D1">
        <w:rPr>
          <w:rFonts w:ascii="Times New Roman" w:eastAsia="新細明體" w:hAnsi="Times New Roman" w:cs="Times New Roman" w:hint="eastAsia"/>
          <w:szCs w:val="24"/>
        </w:rPr>
        <w:t>。尤有進者，從</w:t>
      </w:r>
      <w:r w:rsidRPr="00F71397">
        <w:rPr>
          <w:rFonts w:ascii="Times New Roman" w:eastAsia="新細明體" w:hAnsi="Times New Roman" w:cs="Times New Roman"/>
          <w:szCs w:val="24"/>
        </w:rPr>
        <w:t>數學社會史</w:t>
      </w:r>
      <w:r w:rsidR="008940D1">
        <w:rPr>
          <w:rFonts w:ascii="Times New Roman" w:eastAsia="新細明體" w:hAnsi="Times New Roman" w:cs="Times New Roman" w:hint="eastAsia"/>
          <w:szCs w:val="24"/>
        </w:rPr>
        <w:t>的角度切入，論述</w:t>
      </w:r>
      <w:r w:rsidRPr="00F71397">
        <w:rPr>
          <w:rFonts w:ascii="Times New Roman" w:eastAsia="新細明體" w:hAnsi="Times New Roman" w:cs="Times New Roman"/>
          <w:szCs w:val="24"/>
        </w:rPr>
        <w:t>明代士、商合流對算學家的社會地位及知識活動意義的影響。</w:t>
      </w:r>
    </w:p>
    <w:p w:rsidR="00FF2109" w:rsidRPr="00F71397" w:rsidRDefault="00FF2109" w:rsidP="002F042D">
      <w:pPr>
        <w:ind w:firstLineChars="200" w:firstLine="480"/>
        <w:rPr>
          <w:rFonts w:ascii="Times New Roman" w:eastAsia="新細明體" w:hAnsi="Times New Roman" w:cs="Times New Roman"/>
          <w:szCs w:val="24"/>
        </w:rPr>
      </w:pPr>
    </w:p>
    <w:p w:rsidR="00CF340E" w:rsidRDefault="00FF2109" w:rsidP="002F042D">
      <w:pPr>
        <w:ind w:firstLineChars="200" w:firstLine="480"/>
        <w:rPr>
          <w:rFonts w:ascii="Times New Roman" w:hAnsi="Times New Roman" w:cs="Times New Roman"/>
        </w:rPr>
      </w:pPr>
      <w:r w:rsidRPr="00F71397">
        <w:rPr>
          <w:rFonts w:ascii="Times New Roman" w:eastAsia="新細明體" w:hAnsi="Times New Roman" w:cs="Times New Roman" w:hint="eastAsia"/>
          <w:szCs w:val="24"/>
        </w:rPr>
        <w:t>雖然對明代數學史的</w:t>
      </w:r>
      <w:r w:rsidR="00034BFC" w:rsidRPr="00F71397">
        <w:rPr>
          <w:rFonts w:ascii="Times New Roman" w:eastAsia="新細明體" w:hAnsi="Times New Roman" w:cs="Times New Roman" w:hint="eastAsia"/>
          <w:szCs w:val="24"/>
        </w:rPr>
        <w:t>研究已逐漸深入社會脈絡</w:t>
      </w:r>
      <w:r w:rsidRPr="00F71397">
        <w:rPr>
          <w:rFonts w:ascii="Times New Roman" w:eastAsia="新細明體" w:hAnsi="Times New Roman" w:cs="Times New Roman" w:hint="eastAsia"/>
          <w:szCs w:val="24"/>
        </w:rPr>
        <w:t>對算學發展的影響，</w:t>
      </w:r>
      <w:r w:rsidR="00EB496C" w:rsidRPr="00F71397">
        <w:rPr>
          <w:rFonts w:ascii="Times New Roman" w:eastAsia="新細明體" w:hAnsi="Times New Roman" w:cs="Times New Roman"/>
          <w:szCs w:val="24"/>
        </w:rPr>
        <w:t>然而，</w:t>
      </w:r>
      <w:r w:rsidRPr="00F71397">
        <w:rPr>
          <w:rFonts w:ascii="Times New Roman" w:eastAsia="新細明體" w:hAnsi="Times New Roman" w:cs="Times New Roman" w:hint="eastAsia"/>
          <w:szCs w:val="24"/>
        </w:rPr>
        <w:t>與社會文化面向息息相關的類書，其中的算學知識卻鮮少有學者研究。</w:t>
      </w:r>
      <w:r w:rsidR="00EB496C" w:rsidRPr="00F71397">
        <w:rPr>
          <w:rFonts w:ascii="Times New Roman" w:eastAsia="新細明體" w:hAnsi="Times New Roman" w:cs="Times New Roman"/>
          <w:szCs w:val="24"/>
        </w:rPr>
        <w:t>明代自萬曆朝開始，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福建建陽的</w:t>
      </w:r>
      <w:r w:rsidR="008754B6">
        <w:rPr>
          <w:rFonts w:ascii="Times New Roman" w:eastAsia="新細明體" w:hAnsi="Times New Roman" w:cs="Times New Roman" w:hint="eastAsia"/>
          <w:szCs w:val="24"/>
        </w:rPr>
        <w:t>商業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書坊大量刊印內容關於日常生活</w:t>
      </w:r>
      <w:r w:rsidRPr="00F71397">
        <w:rPr>
          <w:rFonts w:ascii="Times New Roman" w:eastAsia="新細明體" w:hAnsi="Times New Roman" w:cs="Times New Roman" w:hint="eastAsia"/>
          <w:szCs w:val="24"/>
        </w:rPr>
        <w:t>且包羅萬象、印刷品質不精且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售價</w:t>
      </w:r>
      <w:r w:rsidR="00EB496C" w:rsidRPr="00F71397">
        <w:rPr>
          <w:rFonts w:ascii="Times New Roman" w:eastAsia="新細明體" w:hAnsi="Times New Roman" w:cs="Times New Roman"/>
          <w:szCs w:val="24"/>
        </w:rPr>
        <w:t>低廉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的</w:t>
      </w:r>
      <w:r w:rsidR="008754B6">
        <w:rPr>
          <w:rFonts w:ascii="Times New Roman" w:eastAsia="新細明體" w:hAnsi="Times New Roman" w:cs="Times New Roman" w:hint="eastAsia"/>
          <w:szCs w:val="24"/>
        </w:rPr>
        <w:t>日用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類書</w:t>
      </w:r>
      <w:r w:rsidR="008754B6">
        <w:rPr>
          <w:rFonts w:ascii="Times New Roman" w:eastAsia="新細明體" w:hAnsi="Times New Roman" w:cs="Times New Roman" w:hint="eastAsia"/>
          <w:szCs w:val="24"/>
        </w:rPr>
        <w:t>，</w:t>
      </w:r>
      <w:r w:rsidR="00EB496C" w:rsidRPr="00F71397">
        <w:rPr>
          <w:rFonts w:ascii="Times New Roman" w:eastAsia="新細明體" w:hAnsi="Times New Roman" w:cs="Times New Roman"/>
          <w:szCs w:val="24"/>
        </w:rPr>
        <w:t>而現存的日用類書中，許多版本都編有「</w:t>
      </w:r>
      <w:r w:rsidR="00A956AA" w:rsidRPr="00F71397">
        <w:rPr>
          <w:rFonts w:ascii="Times New Roman" w:eastAsia="新細明體" w:hAnsi="Times New Roman" w:cs="Times New Roman" w:hint="eastAsia"/>
          <w:szCs w:val="24"/>
        </w:rPr>
        <w:t>筭</w:t>
      </w:r>
      <w:r w:rsidR="00EB496C" w:rsidRPr="00F71397">
        <w:rPr>
          <w:rFonts w:ascii="Times New Roman" w:eastAsia="新細明體" w:hAnsi="Times New Roman" w:cs="Times New Roman"/>
          <w:szCs w:val="24"/>
        </w:rPr>
        <w:t>法門」。若單從書本的印製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總</w:t>
      </w:r>
      <w:r w:rsidR="00EB496C" w:rsidRPr="00F71397">
        <w:rPr>
          <w:rFonts w:ascii="Times New Roman" w:eastAsia="新細明體" w:hAnsi="Times New Roman" w:cs="Times New Roman"/>
          <w:szCs w:val="24"/>
        </w:rPr>
        <w:t>數來說，這些有「</w:t>
      </w:r>
      <w:r w:rsidR="00A956AA" w:rsidRPr="00F71397">
        <w:rPr>
          <w:rFonts w:ascii="Times New Roman" w:eastAsia="新細明體" w:hAnsi="Times New Roman" w:cs="Times New Roman" w:hint="eastAsia"/>
          <w:szCs w:val="24"/>
        </w:rPr>
        <w:t>筭</w:t>
      </w:r>
      <w:r w:rsidR="00EB496C" w:rsidRPr="00F71397">
        <w:rPr>
          <w:rFonts w:ascii="Times New Roman" w:eastAsia="新細明體" w:hAnsi="Times New Roman" w:cs="Times New Roman"/>
          <w:szCs w:val="24"/>
        </w:rPr>
        <w:t>法門」的日用類書，想必遠遠大於數學史家所研究的傳統算書，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讀者也更為廣泛、眾多</w:t>
      </w:r>
      <w:r w:rsidR="00EB496C" w:rsidRPr="00F71397">
        <w:rPr>
          <w:rFonts w:ascii="Times New Roman" w:eastAsia="新細明體" w:hAnsi="Times New Roman" w:cs="Times New Roman"/>
          <w:szCs w:val="24"/>
        </w:rPr>
        <w:t>。再者，日用類書是最能展現明代商業氣息的書籍類別之一，在面對充滿實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用</w:t>
      </w:r>
      <w:r w:rsidR="00EB496C" w:rsidRPr="00F71397">
        <w:rPr>
          <w:rFonts w:ascii="Times New Roman" w:eastAsia="新細明體" w:hAnsi="Times New Roman" w:cs="Times New Roman"/>
          <w:szCs w:val="24"/>
        </w:rPr>
        <w:t>與商業特色的明代數學，若不將日用類書中的「</w:t>
      </w:r>
      <w:r w:rsidRPr="00F71397">
        <w:rPr>
          <w:rFonts w:ascii="Times New Roman" w:eastAsia="新細明體" w:hAnsi="Times New Roman" w:cs="Times New Roman" w:hint="eastAsia"/>
          <w:szCs w:val="24"/>
        </w:rPr>
        <w:t>筭</w:t>
      </w:r>
      <w:r w:rsidR="00EB496C" w:rsidRPr="00F71397">
        <w:rPr>
          <w:rFonts w:ascii="Times New Roman" w:eastAsia="新細明體" w:hAnsi="Times New Roman" w:cs="Times New Roman"/>
          <w:szCs w:val="24"/>
        </w:rPr>
        <w:t>法門」納入，恐怕不能全面理解明代的數學發展。就筆者搜集到資料看來，只有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少數</w:t>
      </w:r>
      <w:r w:rsidR="00EB496C" w:rsidRPr="00F71397">
        <w:rPr>
          <w:rFonts w:ascii="Times New Roman" w:eastAsia="新細明體" w:hAnsi="Times New Roman" w:cs="Times New Roman"/>
          <w:szCs w:val="24"/>
        </w:rPr>
        <w:t>幾位學者發表過相關的研究</w:t>
      </w:r>
      <w:r w:rsidR="00EB496C" w:rsidRPr="00F71397">
        <w:rPr>
          <w:rFonts w:ascii="Times New Roman" w:eastAsia="新細明體" w:hAnsi="Times New Roman" w:cs="Times New Roman" w:hint="eastAsia"/>
          <w:szCs w:val="24"/>
        </w:rPr>
        <w:t>成果</w:t>
      </w:r>
      <w:r w:rsidR="00EB496C" w:rsidRPr="00F71397">
        <w:rPr>
          <w:rFonts w:ascii="Times New Roman" w:eastAsia="新細明體" w:hAnsi="Times New Roman" w:cs="Times New Roman"/>
          <w:szCs w:val="24"/>
        </w:rPr>
        <w:t>，</w:t>
      </w:r>
      <w:r w:rsidR="00B30333" w:rsidRPr="00F71397">
        <w:rPr>
          <w:rFonts w:ascii="Times New Roman" w:eastAsia="新細明體" w:hAnsi="Times New Roman" w:cs="Times New Roman" w:hint="eastAsia"/>
          <w:szCs w:val="24"/>
        </w:rPr>
        <w:t>仍不足全面理解</w:t>
      </w:r>
      <w:r w:rsidR="00B30333" w:rsidRPr="00F71397">
        <w:rPr>
          <w:rFonts w:ascii="Times New Roman" w:hAnsi="Times New Roman" w:cs="Times New Roman" w:hint="eastAsia"/>
        </w:rPr>
        <w:t>「筭法門」的知識內容。</w:t>
      </w:r>
      <w:r w:rsidR="00CF340E">
        <w:rPr>
          <w:rFonts w:ascii="Times New Roman" w:hAnsi="Times New Roman" w:cs="Times New Roman" w:hint="eastAsia"/>
        </w:rPr>
        <w:t>筆者在本文中，就所</w:t>
      </w:r>
      <w:r w:rsidR="004D3D61">
        <w:rPr>
          <w:rFonts w:ascii="Times New Roman" w:eastAsia="新細明體" w:hAnsi="Times New Roman" w:cs="Times New Roman"/>
          <w:szCs w:val="24"/>
        </w:rPr>
        <w:t>搜集到</w:t>
      </w:r>
      <w:r w:rsidR="00CF340E" w:rsidRPr="00F71397">
        <w:rPr>
          <w:rFonts w:ascii="Times New Roman" w:eastAsia="新細明體" w:hAnsi="Times New Roman" w:cs="Times New Roman"/>
          <w:szCs w:val="24"/>
        </w:rPr>
        <w:t>萬曆至崇禎朝的日用類書</w:t>
      </w:r>
      <w:r w:rsidR="00CF340E" w:rsidRPr="00F71397">
        <w:rPr>
          <w:rFonts w:ascii="Times New Roman" w:eastAsia="新細明體" w:hAnsi="Times New Roman" w:cs="Times New Roman" w:hint="eastAsia"/>
          <w:szCs w:val="24"/>
        </w:rPr>
        <w:t>，</w:t>
      </w:r>
      <w:r w:rsidR="00CF340E" w:rsidRPr="00F71397">
        <w:rPr>
          <w:rFonts w:ascii="Times New Roman" w:eastAsia="新細明體" w:hAnsi="Times New Roman" w:cs="Times New Roman"/>
          <w:szCs w:val="24"/>
        </w:rPr>
        <w:t>疏理</w:t>
      </w:r>
      <w:r w:rsidR="00CF340E" w:rsidRPr="00F71397">
        <w:rPr>
          <w:rFonts w:ascii="Times New Roman" w:eastAsia="新細明體" w:hAnsi="Times New Roman" w:cs="Times New Roman" w:hint="eastAsia"/>
          <w:szCs w:val="24"/>
        </w:rPr>
        <w:t>其中</w:t>
      </w:r>
      <w:r w:rsidR="00CF340E" w:rsidRPr="00F71397">
        <w:rPr>
          <w:rFonts w:ascii="Times New Roman" w:eastAsia="新細明體" w:hAnsi="Times New Roman" w:cs="Times New Roman"/>
          <w:szCs w:val="24"/>
        </w:rPr>
        <w:t>算學知識，探討其所反映的社會、文化意義</w:t>
      </w:r>
      <w:r w:rsidR="00CF340E" w:rsidRPr="00F71397">
        <w:rPr>
          <w:rFonts w:ascii="Times New Roman" w:eastAsia="新細明體" w:hAnsi="Times New Roman" w:cs="Times New Roman" w:hint="eastAsia"/>
          <w:szCs w:val="24"/>
        </w:rPr>
        <w:t>，並在結論中指出，藉由對明代日用類書「筭法門」的研究，將可以凸顯</w:t>
      </w:r>
      <w:bookmarkStart w:id="0" w:name="_GoBack"/>
      <w:bookmarkEnd w:id="0"/>
      <w:r w:rsidR="00CF340E" w:rsidRPr="00F71397">
        <w:rPr>
          <w:rFonts w:ascii="Times New Roman" w:eastAsia="新細明體" w:hAnsi="Times New Roman" w:cs="Times New Roman" w:hint="eastAsia"/>
          <w:szCs w:val="24"/>
        </w:rPr>
        <w:t>算學知識書籍背後所代表的不同著述與出版傳統。</w:t>
      </w:r>
    </w:p>
    <w:p w:rsidR="00CF340E" w:rsidRDefault="00CF340E" w:rsidP="002F042D">
      <w:pPr>
        <w:ind w:firstLineChars="200" w:firstLine="480"/>
        <w:rPr>
          <w:rFonts w:ascii="Times New Roman" w:hAnsi="Times New Roman" w:cs="Times New Roman"/>
        </w:rPr>
      </w:pPr>
    </w:p>
    <w:sectPr w:rsidR="00CF340E" w:rsidSect="00BE773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9B" w:rsidRDefault="002D1F9B" w:rsidP="00D52988">
      <w:r>
        <w:separator/>
      </w:r>
    </w:p>
  </w:endnote>
  <w:endnote w:type="continuationSeparator" w:id="0">
    <w:p w:rsidR="002D1F9B" w:rsidRDefault="002D1F9B" w:rsidP="00D5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522315"/>
      <w:docPartObj>
        <w:docPartGallery w:val="Page Numbers (Bottom of Page)"/>
        <w:docPartUnique/>
      </w:docPartObj>
    </w:sdtPr>
    <w:sdtEndPr/>
    <w:sdtContent>
      <w:p w:rsidR="002D1F9B" w:rsidRDefault="002D1F9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CA" w:rsidRPr="006F35CA">
          <w:rPr>
            <w:noProof/>
            <w:lang w:val="zh-TW"/>
          </w:rPr>
          <w:t>1</w:t>
        </w:r>
        <w:r>
          <w:fldChar w:fldCharType="end"/>
        </w:r>
      </w:p>
    </w:sdtContent>
  </w:sdt>
  <w:p w:rsidR="002D1F9B" w:rsidRDefault="002D1F9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9B" w:rsidRDefault="002D1F9B" w:rsidP="00D52988">
      <w:r>
        <w:separator/>
      </w:r>
    </w:p>
  </w:footnote>
  <w:footnote w:type="continuationSeparator" w:id="0">
    <w:p w:rsidR="002D1F9B" w:rsidRDefault="002D1F9B" w:rsidP="00D5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3"/>
    <w:multiLevelType w:val="hybridMultilevel"/>
    <w:tmpl w:val="AD76231E"/>
    <w:lvl w:ilvl="0" w:tplc="7B54D6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4A0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64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8A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CBC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EA5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E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6CD7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0E7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DD30CB"/>
    <w:multiLevelType w:val="hybridMultilevel"/>
    <w:tmpl w:val="F8F45C4A"/>
    <w:lvl w:ilvl="0" w:tplc="B0181A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7C2B8E"/>
    <w:multiLevelType w:val="hybridMultilevel"/>
    <w:tmpl w:val="F8F45C4A"/>
    <w:lvl w:ilvl="0" w:tplc="B0181A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092C8A"/>
    <w:multiLevelType w:val="hybridMultilevel"/>
    <w:tmpl w:val="1CBCC9EC"/>
    <w:lvl w:ilvl="0" w:tplc="BE7082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447EC"/>
    <w:multiLevelType w:val="hybridMultilevel"/>
    <w:tmpl w:val="1CBCC9EC"/>
    <w:lvl w:ilvl="0" w:tplc="BE7082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353FDD"/>
    <w:multiLevelType w:val="hybridMultilevel"/>
    <w:tmpl w:val="05EEE72E"/>
    <w:lvl w:ilvl="0" w:tplc="B0181A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8245A2"/>
    <w:multiLevelType w:val="hybridMultilevel"/>
    <w:tmpl w:val="4D6ECAA4"/>
    <w:lvl w:ilvl="0" w:tplc="990A92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21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826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6651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60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488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81B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08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BAC4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6A44542"/>
    <w:multiLevelType w:val="hybridMultilevel"/>
    <w:tmpl w:val="6CC06C6A"/>
    <w:lvl w:ilvl="0" w:tplc="BAF860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A4A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A4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044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C85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A1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CD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4C7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7E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E5589D"/>
    <w:multiLevelType w:val="hybridMultilevel"/>
    <w:tmpl w:val="1CBCC9EC"/>
    <w:lvl w:ilvl="0" w:tplc="BE7082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8068F1"/>
    <w:multiLevelType w:val="multilevel"/>
    <w:tmpl w:val="243EB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784316"/>
    <w:multiLevelType w:val="hybridMultilevel"/>
    <w:tmpl w:val="05EEE72E"/>
    <w:lvl w:ilvl="0" w:tplc="B0181A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C4174A"/>
    <w:multiLevelType w:val="hybridMultilevel"/>
    <w:tmpl w:val="D62CE096"/>
    <w:lvl w:ilvl="0" w:tplc="E9CCEE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2B4969"/>
    <w:multiLevelType w:val="hybridMultilevel"/>
    <w:tmpl w:val="1CBCC9EC"/>
    <w:lvl w:ilvl="0" w:tplc="BE7082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5E6BB5"/>
    <w:multiLevelType w:val="hybridMultilevel"/>
    <w:tmpl w:val="1CBCC9EC"/>
    <w:lvl w:ilvl="0" w:tplc="BE7082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1C1ED7"/>
    <w:multiLevelType w:val="hybridMultilevel"/>
    <w:tmpl w:val="05EEE72E"/>
    <w:lvl w:ilvl="0" w:tplc="B0181A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6C3827"/>
    <w:multiLevelType w:val="hybridMultilevel"/>
    <w:tmpl w:val="1CBCC9EC"/>
    <w:lvl w:ilvl="0" w:tplc="BE7082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627C23"/>
    <w:multiLevelType w:val="hybridMultilevel"/>
    <w:tmpl w:val="1CBCC9EC"/>
    <w:lvl w:ilvl="0" w:tplc="BE7082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EE"/>
    <w:rsid w:val="00002C31"/>
    <w:rsid w:val="000038D5"/>
    <w:rsid w:val="0001123F"/>
    <w:rsid w:val="0001177D"/>
    <w:rsid w:val="00011DE6"/>
    <w:rsid w:val="00015A37"/>
    <w:rsid w:val="00016E36"/>
    <w:rsid w:val="00020B3F"/>
    <w:rsid w:val="000252F4"/>
    <w:rsid w:val="0003195B"/>
    <w:rsid w:val="00031F3C"/>
    <w:rsid w:val="00034BFC"/>
    <w:rsid w:val="0004005A"/>
    <w:rsid w:val="0005094C"/>
    <w:rsid w:val="00051B93"/>
    <w:rsid w:val="0005388F"/>
    <w:rsid w:val="0007023E"/>
    <w:rsid w:val="00080F18"/>
    <w:rsid w:val="0008160A"/>
    <w:rsid w:val="00091AE9"/>
    <w:rsid w:val="000925E6"/>
    <w:rsid w:val="0009771A"/>
    <w:rsid w:val="00097FA3"/>
    <w:rsid w:val="000A1380"/>
    <w:rsid w:val="000B0F7C"/>
    <w:rsid w:val="000B5347"/>
    <w:rsid w:val="000C64EC"/>
    <w:rsid w:val="000D10B6"/>
    <w:rsid w:val="000D4EC0"/>
    <w:rsid w:val="000D619E"/>
    <w:rsid w:val="000D731B"/>
    <w:rsid w:val="000E04D8"/>
    <w:rsid w:val="000E0690"/>
    <w:rsid w:val="000E1DB5"/>
    <w:rsid w:val="000E3BCF"/>
    <w:rsid w:val="000F05A7"/>
    <w:rsid w:val="000F43A5"/>
    <w:rsid w:val="000F7C8A"/>
    <w:rsid w:val="00104DE4"/>
    <w:rsid w:val="00104FB9"/>
    <w:rsid w:val="00112B17"/>
    <w:rsid w:val="0012306E"/>
    <w:rsid w:val="00124D1E"/>
    <w:rsid w:val="001253B5"/>
    <w:rsid w:val="00125425"/>
    <w:rsid w:val="001270B8"/>
    <w:rsid w:val="00127485"/>
    <w:rsid w:val="00130BDD"/>
    <w:rsid w:val="00133B53"/>
    <w:rsid w:val="00136AB2"/>
    <w:rsid w:val="001759F9"/>
    <w:rsid w:val="00182C91"/>
    <w:rsid w:val="001A6526"/>
    <w:rsid w:val="001B5501"/>
    <w:rsid w:val="001C30FA"/>
    <w:rsid w:val="001D2506"/>
    <w:rsid w:val="001D3966"/>
    <w:rsid w:val="001D56D3"/>
    <w:rsid w:val="001D701C"/>
    <w:rsid w:val="001D72C6"/>
    <w:rsid w:val="001E2E70"/>
    <w:rsid w:val="001E2E93"/>
    <w:rsid w:val="001E7EE6"/>
    <w:rsid w:val="001F02C6"/>
    <w:rsid w:val="001F716D"/>
    <w:rsid w:val="0020175D"/>
    <w:rsid w:val="002026A3"/>
    <w:rsid w:val="00205841"/>
    <w:rsid w:val="00205E4C"/>
    <w:rsid w:val="002116B7"/>
    <w:rsid w:val="002420ED"/>
    <w:rsid w:val="00246751"/>
    <w:rsid w:val="00247A36"/>
    <w:rsid w:val="00253A34"/>
    <w:rsid w:val="0026371C"/>
    <w:rsid w:val="002670FB"/>
    <w:rsid w:val="002774AA"/>
    <w:rsid w:val="002A0BDF"/>
    <w:rsid w:val="002D1F9B"/>
    <w:rsid w:val="002D42D6"/>
    <w:rsid w:val="002D4546"/>
    <w:rsid w:val="002E14EB"/>
    <w:rsid w:val="002E33A4"/>
    <w:rsid w:val="002E5F17"/>
    <w:rsid w:val="002E7CBE"/>
    <w:rsid w:val="002F042D"/>
    <w:rsid w:val="002F32AB"/>
    <w:rsid w:val="002F3D53"/>
    <w:rsid w:val="002F42DE"/>
    <w:rsid w:val="002F6C9C"/>
    <w:rsid w:val="002F7A4B"/>
    <w:rsid w:val="00315CF1"/>
    <w:rsid w:val="00321231"/>
    <w:rsid w:val="00326093"/>
    <w:rsid w:val="003376EC"/>
    <w:rsid w:val="00355949"/>
    <w:rsid w:val="00363561"/>
    <w:rsid w:val="00365BAE"/>
    <w:rsid w:val="00386B6A"/>
    <w:rsid w:val="003914B7"/>
    <w:rsid w:val="00397EAE"/>
    <w:rsid w:val="003A20B3"/>
    <w:rsid w:val="003A4723"/>
    <w:rsid w:val="003B1DA9"/>
    <w:rsid w:val="003B5930"/>
    <w:rsid w:val="003C1FE1"/>
    <w:rsid w:val="003C7DE2"/>
    <w:rsid w:val="003D2D98"/>
    <w:rsid w:val="003E0D50"/>
    <w:rsid w:val="003E367F"/>
    <w:rsid w:val="003E6829"/>
    <w:rsid w:val="003F4167"/>
    <w:rsid w:val="003F5F74"/>
    <w:rsid w:val="00400571"/>
    <w:rsid w:val="004054E3"/>
    <w:rsid w:val="004210C3"/>
    <w:rsid w:val="00430AFF"/>
    <w:rsid w:val="00430B6F"/>
    <w:rsid w:val="004379E9"/>
    <w:rsid w:val="004450AA"/>
    <w:rsid w:val="004528E3"/>
    <w:rsid w:val="0045697E"/>
    <w:rsid w:val="00456C7B"/>
    <w:rsid w:val="00481CD3"/>
    <w:rsid w:val="004857C5"/>
    <w:rsid w:val="00485AD2"/>
    <w:rsid w:val="0049536A"/>
    <w:rsid w:val="004A645C"/>
    <w:rsid w:val="004A6681"/>
    <w:rsid w:val="004A67B5"/>
    <w:rsid w:val="004B462D"/>
    <w:rsid w:val="004B61F5"/>
    <w:rsid w:val="004C07B4"/>
    <w:rsid w:val="004C5CAD"/>
    <w:rsid w:val="004D3D61"/>
    <w:rsid w:val="004D75AB"/>
    <w:rsid w:val="004E016F"/>
    <w:rsid w:val="004F46AF"/>
    <w:rsid w:val="0050057B"/>
    <w:rsid w:val="00502260"/>
    <w:rsid w:val="005040BA"/>
    <w:rsid w:val="0050739E"/>
    <w:rsid w:val="005110EE"/>
    <w:rsid w:val="0051249E"/>
    <w:rsid w:val="00513B0C"/>
    <w:rsid w:val="00514CD5"/>
    <w:rsid w:val="005157E7"/>
    <w:rsid w:val="005177BC"/>
    <w:rsid w:val="005216AE"/>
    <w:rsid w:val="005246F0"/>
    <w:rsid w:val="00524B94"/>
    <w:rsid w:val="00536B22"/>
    <w:rsid w:val="00536BA7"/>
    <w:rsid w:val="005575D6"/>
    <w:rsid w:val="005604A3"/>
    <w:rsid w:val="005619A6"/>
    <w:rsid w:val="0057287C"/>
    <w:rsid w:val="005738D2"/>
    <w:rsid w:val="00576F3C"/>
    <w:rsid w:val="005835D9"/>
    <w:rsid w:val="00595A7F"/>
    <w:rsid w:val="005967DA"/>
    <w:rsid w:val="005A047F"/>
    <w:rsid w:val="005A5FD1"/>
    <w:rsid w:val="005B5620"/>
    <w:rsid w:val="005B6A96"/>
    <w:rsid w:val="005C6AC7"/>
    <w:rsid w:val="005E058E"/>
    <w:rsid w:val="005E0936"/>
    <w:rsid w:val="005E263F"/>
    <w:rsid w:val="005E4627"/>
    <w:rsid w:val="005F0EA9"/>
    <w:rsid w:val="005F1855"/>
    <w:rsid w:val="005F2075"/>
    <w:rsid w:val="005F20C8"/>
    <w:rsid w:val="005F7878"/>
    <w:rsid w:val="00603C10"/>
    <w:rsid w:val="00604AF6"/>
    <w:rsid w:val="00615312"/>
    <w:rsid w:val="00645351"/>
    <w:rsid w:val="006455B9"/>
    <w:rsid w:val="00653CA6"/>
    <w:rsid w:val="00654390"/>
    <w:rsid w:val="006630ED"/>
    <w:rsid w:val="00691158"/>
    <w:rsid w:val="00692796"/>
    <w:rsid w:val="00693DE2"/>
    <w:rsid w:val="006A35FE"/>
    <w:rsid w:val="006A40D9"/>
    <w:rsid w:val="006A629A"/>
    <w:rsid w:val="006B2670"/>
    <w:rsid w:val="006B32D2"/>
    <w:rsid w:val="006B3DF3"/>
    <w:rsid w:val="006B626F"/>
    <w:rsid w:val="006C4963"/>
    <w:rsid w:val="006C56FB"/>
    <w:rsid w:val="006C5EC7"/>
    <w:rsid w:val="006D1302"/>
    <w:rsid w:val="006D6D84"/>
    <w:rsid w:val="006E1626"/>
    <w:rsid w:val="006E330D"/>
    <w:rsid w:val="006E49D1"/>
    <w:rsid w:val="006E4CAE"/>
    <w:rsid w:val="006F28FB"/>
    <w:rsid w:val="006F35CA"/>
    <w:rsid w:val="006F3BE5"/>
    <w:rsid w:val="0071103F"/>
    <w:rsid w:val="0074190E"/>
    <w:rsid w:val="00745524"/>
    <w:rsid w:val="007474F4"/>
    <w:rsid w:val="00752190"/>
    <w:rsid w:val="00757A39"/>
    <w:rsid w:val="00763FEE"/>
    <w:rsid w:val="0077023D"/>
    <w:rsid w:val="007713E4"/>
    <w:rsid w:val="0077420E"/>
    <w:rsid w:val="00780F95"/>
    <w:rsid w:val="00781B3B"/>
    <w:rsid w:val="00786FDA"/>
    <w:rsid w:val="00790BD9"/>
    <w:rsid w:val="007B55CE"/>
    <w:rsid w:val="007C0042"/>
    <w:rsid w:val="007C4B26"/>
    <w:rsid w:val="007C4BC6"/>
    <w:rsid w:val="007E0C90"/>
    <w:rsid w:val="007E0E23"/>
    <w:rsid w:val="007E547D"/>
    <w:rsid w:val="007F4D5B"/>
    <w:rsid w:val="007F7574"/>
    <w:rsid w:val="00803287"/>
    <w:rsid w:val="008156F8"/>
    <w:rsid w:val="0082176A"/>
    <w:rsid w:val="00825AE2"/>
    <w:rsid w:val="00827F27"/>
    <w:rsid w:val="00830986"/>
    <w:rsid w:val="00842FCE"/>
    <w:rsid w:val="00845684"/>
    <w:rsid w:val="008460C2"/>
    <w:rsid w:val="00852B11"/>
    <w:rsid w:val="008530A1"/>
    <w:rsid w:val="00857DC6"/>
    <w:rsid w:val="00865295"/>
    <w:rsid w:val="008754B6"/>
    <w:rsid w:val="00877E93"/>
    <w:rsid w:val="00884E1D"/>
    <w:rsid w:val="008940D1"/>
    <w:rsid w:val="008A2B92"/>
    <w:rsid w:val="008A5B40"/>
    <w:rsid w:val="008B050B"/>
    <w:rsid w:val="008B4E96"/>
    <w:rsid w:val="008C0B1F"/>
    <w:rsid w:val="008D4FD2"/>
    <w:rsid w:val="008E285A"/>
    <w:rsid w:val="008E59C9"/>
    <w:rsid w:val="008E7538"/>
    <w:rsid w:val="008E7EDC"/>
    <w:rsid w:val="009030FE"/>
    <w:rsid w:val="00904059"/>
    <w:rsid w:val="00930BBD"/>
    <w:rsid w:val="00936E59"/>
    <w:rsid w:val="00945B88"/>
    <w:rsid w:val="00965720"/>
    <w:rsid w:val="009A2DEE"/>
    <w:rsid w:val="009B1287"/>
    <w:rsid w:val="009C4292"/>
    <w:rsid w:val="009C6BE9"/>
    <w:rsid w:val="009D0A81"/>
    <w:rsid w:val="009D5F44"/>
    <w:rsid w:val="00A02466"/>
    <w:rsid w:val="00A0352D"/>
    <w:rsid w:val="00A05D3A"/>
    <w:rsid w:val="00A16767"/>
    <w:rsid w:val="00A20A5A"/>
    <w:rsid w:val="00A221A7"/>
    <w:rsid w:val="00A30F6A"/>
    <w:rsid w:val="00A36099"/>
    <w:rsid w:val="00A5354B"/>
    <w:rsid w:val="00A53C14"/>
    <w:rsid w:val="00A71B38"/>
    <w:rsid w:val="00A73DBE"/>
    <w:rsid w:val="00A77909"/>
    <w:rsid w:val="00A77CFF"/>
    <w:rsid w:val="00A8020D"/>
    <w:rsid w:val="00A902ED"/>
    <w:rsid w:val="00A914CD"/>
    <w:rsid w:val="00A93C3D"/>
    <w:rsid w:val="00A956AA"/>
    <w:rsid w:val="00AA06D3"/>
    <w:rsid w:val="00AB5FF3"/>
    <w:rsid w:val="00AB709B"/>
    <w:rsid w:val="00AC01DE"/>
    <w:rsid w:val="00AC4015"/>
    <w:rsid w:val="00AD30F7"/>
    <w:rsid w:val="00AE7747"/>
    <w:rsid w:val="00AF0EDB"/>
    <w:rsid w:val="00AF2822"/>
    <w:rsid w:val="00B03E81"/>
    <w:rsid w:val="00B05B28"/>
    <w:rsid w:val="00B121C5"/>
    <w:rsid w:val="00B134A8"/>
    <w:rsid w:val="00B15638"/>
    <w:rsid w:val="00B24562"/>
    <w:rsid w:val="00B30333"/>
    <w:rsid w:val="00B52DD9"/>
    <w:rsid w:val="00B67C30"/>
    <w:rsid w:val="00B9155D"/>
    <w:rsid w:val="00B93C7F"/>
    <w:rsid w:val="00B95808"/>
    <w:rsid w:val="00BB75D2"/>
    <w:rsid w:val="00BB763E"/>
    <w:rsid w:val="00BC173C"/>
    <w:rsid w:val="00BE1639"/>
    <w:rsid w:val="00BE7736"/>
    <w:rsid w:val="00BE7FD3"/>
    <w:rsid w:val="00BF1C74"/>
    <w:rsid w:val="00BF4439"/>
    <w:rsid w:val="00C01F0C"/>
    <w:rsid w:val="00C26620"/>
    <w:rsid w:val="00C3286A"/>
    <w:rsid w:val="00C5055B"/>
    <w:rsid w:val="00C52D3D"/>
    <w:rsid w:val="00C637B8"/>
    <w:rsid w:val="00C74971"/>
    <w:rsid w:val="00C92E36"/>
    <w:rsid w:val="00C93E3B"/>
    <w:rsid w:val="00C974A6"/>
    <w:rsid w:val="00CA00B8"/>
    <w:rsid w:val="00CB0D4F"/>
    <w:rsid w:val="00CB4C43"/>
    <w:rsid w:val="00CB5CDE"/>
    <w:rsid w:val="00CC1C90"/>
    <w:rsid w:val="00CC6182"/>
    <w:rsid w:val="00CD37F2"/>
    <w:rsid w:val="00CD3CCD"/>
    <w:rsid w:val="00CE14F8"/>
    <w:rsid w:val="00CE1D9B"/>
    <w:rsid w:val="00CE1DF7"/>
    <w:rsid w:val="00CE3060"/>
    <w:rsid w:val="00CE3315"/>
    <w:rsid w:val="00CE7648"/>
    <w:rsid w:val="00CF340E"/>
    <w:rsid w:val="00CF4653"/>
    <w:rsid w:val="00D02448"/>
    <w:rsid w:val="00D065FD"/>
    <w:rsid w:val="00D10D6A"/>
    <w:rsid w:val="00D16E42"/>
    <w:rsid w:val="00D21AE9"/>
    <w:rsid w:val="00D301C9"/>
    <w:rsid w:val="00D35E76"/>
    <w:rsid w:val="00D36D48"/>
    <w:rsid w:val="00D40EC5"/>
    <w:rsid w:val="00D41A12"/>
    <w:rsid w:val="00D41BCE"/>
    <w:rsid w:val="00D51EE6"/>
    <w:rsid w:val="00D52988"/>
    <w:rsid w:val="00D53FBC"/>
    <w:rsid w:val="00D76EBD"/>
    <w:rsid w:val="00D81918"/>
    <w:rsid w:val="00D834D4"/>
    <w:rsid w:val="00D94DC0"/>
    <w:rsid w:val="00DA00E8"/>
    <w:rsid w:val="00DA5E97"/>
    <w:rsid w:val="00DB2F0B"/>
    <w:rsid w:val="00DB4C58"/>
    <w:rsid w:val="00DD6E7A"/>
    <w:rsid w:val="00DD7E7C"/>
    <w:rsid w:val="00DE4ADD"/>
    <w:rsid w:val="00DF28CA"/>
    <w:rsid w:val="00DF7A4D"/>
    <w:rsid w:val="00E05866"/>
    <w:rsid w:val="00E1152D"/>
    <w:rsid w:val="00E1267E"/>
    <w:rsid w:val="00E1296D"/>
    <w:rsid w:val="00E12BCA"/>
    <w:rsid w:val="00E146B5"/>
    <w:rsid w:val="00E165FE"/>
    <w:rsid w:val="00E2161E"/>
    <w:rsid w:val="00E27D87"/>
    <w:rsid w:val="00E54057"/>
    <w:rsid w:val="00E56F23"/>
    <w:rsid w:val="00E64BA0"/>
    <w:rsid w:val="00E704D7"/>
    <w:rsid w:val="00E773E6"/>
    <w:rsid w:val="00E849B6"/>
    <w:rsid w:val="00EA0D26"/>
    <w:rsid w:val="00EA3FF5"/>
    <w:rsid w:val="00EA5221"/>
    <w:rsid w:val="00EB496C"/>
    <w:rsid w:val="00EB53BB"/>
    <w:rsid w:val="00EC0E4D"/>
    <w:rsid w:val="00EC4D07"/>
    <w:rsid w:val="00EC5907"/>
    <w:rsid w:val="00EC7790"/>
    <w:rsid w:val="00EC7C62"/>
    <w:rsid w:val="00ED1F93"/>
    <w:rsid w:val="00ED6647"/>
    <w:rsid w:val="00EE1932"/>
    <w:rsid w:val="00EF492E"/>
    <w:rsid w:val="00F028B0"/>
    <w:rsid w:val="00F06812"/>
    <w:rsid w:val="00F12088"/>
    <w:rsid w:val="00F20E23"/>
    <w:rsid w:val="00F23C42"/>
    <w:rsid w:val="00F37726"/>
    <w:rsid w:val="00F45CAF"/>
    <w:rsid w:val="00F46AB6"/>
    <w:rsid w:val="00F47E9C"/>
    <w:rsid w:val="00F62FEB"/>
    <w:rsid w:val="00F71397"/>
    <w:rsid w:val="00F82F28"/>
    <w:rsid w:val="00F87B32"/>
    <w:rsid w:val="00F9109E"/>
    <w:rsid w:val="00F94A42"/>
    <w:rsid w:val="00FA0715"/>
    <w:rsid w:val="00FA0F47"/>
    <w:rsid w:val="00FB02CF"/>
    <w:rsid w:val="00FB2D49"/>
    <w:rsid w:val="00FB3637"/>
    <w:rsid w:val="00FB46BD"/>
    <w:rsid w:val="00FC135C"/>
    <w:rsid w:val="00FC26F6"/>
    <w:rsid w:val="00FD20BD"/>
    <w:rsid w:val="00FE070C"/>
    <w:rsid w:val="00FE1486"/>
    <w:rsid w:val="00FE254B"/>
    <w:rsid w:val="00FE6E0F"/>
    <w:rsid w:val="00FE7FDD"/>
    <w:rsid w:val="00FF2109"/>
    <w:rsid w:val="00FF23D1"/>
    <w:rsid w:val="00FF360F"/>
    <w:rsid w:val="00FF45A1"/>
    <w:rsid w:val="00FF50C2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36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D5298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D529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2988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910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9109E"/>
  </w:style>
  <w:style w:type="character" w:customStyle="1" w:styleId="a9">
    <w:name w:val="註解文字 字元"/>
    <w:basedOn w:val="a0"/>
    <w:link w:val="a8"/>
    <w:uiPriority w:val="99"/>
    <w:semiHidden/>
    <w:rsid w:val="00F910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109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910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9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109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7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F7574"/>
    <w:rPr>
      <w:b/>
      <w:bCs/>
    </w:rPr>
  </w:style>
  <w:style w:type="paragraph" w:styleId="af0">
    <w:name w:val="header"/>
    <w:basedOn w:val="a"/>
    <w:link w:val="af1"/>
    <w:uiPriority w:val="99"/>
    <w:unhideWhenUsed/>
    <w:rsid w:val="00BC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BC173C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BC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BC173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77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Hyperlink"/>
    <w:basedOn w:val="a0"/>
    <w:uiPriority w:val="99"/>
    <w:unhideWhenUsed/>
    <w:rsid w:val="00E64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36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D5298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D529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2988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910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9109E"/>
  </w:style>
  <w:style w:type="character" w:customStyle="1" w:styleId="a9">
    <w:name w:val="註解文字 字元"/>
    <w:basedOn w:val="a0"/>
    <w:link w:val="a8"/>
    <w:uiPriority w:val="99"/>
    <w:semiHidden/>
    <w:rsid w:val="00F910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109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910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9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109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7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F7574"/>
    <w:rPr>
      <w:b/>
      <w:bCs/>
    </w:rPr>
  </w:style>
  <w:style w:type="paragraph" w:styleId="af0">
    <w:name w:val="header"/>
    <w:basedOn w:val="a"/>
    <w:link w:val="af1"/>
    <w:uiPriority w:val="99"/>
    <w:unhideWhenUsed/>
    <w:rsid w:val="00BC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BC173C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BC1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BC173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77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Hyperlink"/>
    <w:basedOn w:val="a0"/>
    <w:uiPriority w:val="99"/>
    <w:unhideWhenUsed/>
    <w:rsid w:val="00E6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4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0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0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16B4-8731-41E1-A923-991408D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575</Characters>
  <Application>Microsoft Office Word</Application>
  <DocSecurity>0</DocSecurity>
  <Lines>4</Lines>
  <Paragraphs>1</Paragraphs>
  <ScaleCrop>false</ScaleCrop>
  <Company>Office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2015-07-22T12:36:00Z</dcterms:created>
  <dcterms:modified xsi:type="dcterms:W3CDTF">2015-10-11T07:18:00Z</dcterms:modified>
</cp:coreProperties>
</file>