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41" w:rsidRDefault="00432D41" w:rsidP="00432D41">
      <w:pPr>
        <w:spacing w:beforeLines="30" w:before="108" w:line="360" w:lineRule="auto"/>
        <w:jc w:val="center"/>
        <w:rPr>
          <w:rFonts w:ascii="Times New Roman" w:eastAsia="華康細明體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eastAsia="華康細明體" w:hint="eastAsia"/>
          <w:sz w:val="28"/>
          <w:szCs w:val="28"/>
          <w:u w:val="single"/>
        </w:rPr>
        <w:t>回首向來蕭瑟處</w:t>
      </w:r>
      <w:proofErr w:type="gramStart"/>
      <w:r>
        <w:rPr>
          <w:rFonts w:ascii="Times New Roman" w:eastAsia="華康細明體" w:hAnsi="Times New Roman"/>
          <w:sz w:val="28"/>
          <w:szCs w:val="28"/>
          <w:u w:val="single"/>
        </w:rPr>
        <w:t>─</w:t>
      </w:r>
      <w:proofErr w:type="gramEnd"/>
      <w:r>
        <w:rPr>
          <w:rFonts w:ascii="Times New Roman" w:eastAsia="華康細明體" w:hint="eastAsia"/>
          <w:sz w:val="28"/>
          <w:szCs w:val="28"/>
          <w:u w:val="single"/>
        </w:rPr>
        <w:t>多發性硬化症生病經驗敘事初探</w:t>
      </w:r>
    </w:p>
    <w:bookmarkEnd w:id="0"/>
    <w:p w:rsidR="00432D41" w:rsidRPr="00432D41" w:rsidRDefault="00432D41" w:rsidP="00432D41">
      <w:pPr>
        <w:spacing w:beforeLines="30" w:before="108" w:line="360" w:lineRule="auto"/>
        <w:jc w:val="center"/>
        <w:rPr>
          <w:rFonts w:ascii="Times New Roman" w:eastAsia="華康細明體" w:hAnsi="細明體"/>
        </w:rPr>
      </w:pPr>
      <w:r w:rsidRPr="00432D41">
        <w:rPr>
          <w:rFonts w:ascii="Times New Roman" w:eastAsia="華康細明體" w:hAnsi="細明體" w:hint="eastAsia"/>
        </w:rPr>
        <w:t>林稚雯</w:t>
      </w:r>
    </w:p>
    <w:p w:rsidR="00432D41" w:rsidRDefault="00432D41" w:rsidP="00432D41">
      <w:pPr>
        <w:spacing w:beforeLines="30" w:before="108" w:line="360" w:lineRule="auto"/>
        <w:jc w:val="center"/>
        <w:rPr>
          <w:rFonts w:ascii="Times New Roman" w:eastAsia="華康細明體" w:hAnsi="Times New Roman"/>
          <w:b/>
        </w:rPr>
      </w:pPr>
      <w:r>
        <w:rPr>
          <w:rFonts w:ascii="Times New Roman" w:eastAsia="華康細明體" w:hAnsi="細明體" w:hint="eastAsia"/>
          <w:b/>
        </w:rPr>
        <w:t>摘要</w:t>
      </w:r>
    </w:p>
    <w:p w:rsidR="00432D41" w:rsidRDefault="00432D41" w:rsidP="00432D41">
      <w:pPr>
        <w:spacing w:beforeLines="30" w:before="108" w:line="360" w:lineRule="auto"/>
        <w:ind w:firstLine="480"/>
        <w:jc w:val="both"/>
        <w:rPr>
          <w:rFonts w:ascii="Times New Roman" w:eastAsia="華康細明體" w:hAnsi="Times New Roman"/>
          <w:szCs w:val="24"/>
        </w:rPr>
      </w:pPr>
      <w:r>
        <w:rPr>
          <w:rFonts w:ascii="Times New Roman" w:eastAsia="華康細明體" w:hAnsi="Times New Roman" w:hint="eastAsia"/>
          <w:szCs w:val="24"/>
        </w:rPr>
        <w:t>在此研究中，筆者初步探討兩位</w:t>
      </w:r>
      <w:proofErr w:type="gramStart"/>
      <w:r>
        <w:rPr>
          <w:rFonts w:ascii="Times New Roman" w:eastAsia="華康細明體" w:hAnsi="Times New Roman" w:hint="eastAsia"/>
          <w:szCs w:val="24"/>
        </w:rPr>
        <w:t>罹</w:t>
      </w:r>
      <w:proofErr w:type="gramEnd"/>
      <w:r>
        <w:rPr>
          <w:rFonts w:ascii="Times New Roman" w:eastAsia="華康細明體" w:hAnsi="Times New Roman" w:hint="eastAsia"/>
          <w:szCs w:val="24"/>
        </w:rPr>
        <w:t>患「多發性硬化症」（</w:t>
      </w:r>
      <w:r>
        <w:rPr>
          <w:rFonts w:ascii="Times New Roman" w:eastAsia="華康細明體" w:hAnsi="Times New Roman"/>
          <w:szCs w:val="24"/>
        </w:rPr>
        <w:t>Multiple Sclerosis</w:t>
      </w:r>
      <w:r>
        <w:rPr>
          <w:rFonts w:ascii="Times New Roman" w:eastAsia="華康細明體" w:hAnsi="Times New Roman" w:hint="eastAsia"/>
          <w:szCs w:val="24"/>
        </w:rPr>
        <w:t>，</w:t>
      </w:r>
      <w:r>
        <w:rPr>
          <w:rFonts w:ascii="Times New Roman" w:eastAsia="華康細明體" w:hAnsi="Times New Roman"/>
          <w:szCs w:val="24"/>
        </w:rPr>
        <w:t>MS</w:t>
      </w:r>
      <w:r>
        <w:rPr>
          <w:rFonts w:ascii="Times New Roman" w:eastAsia="華康細明體" w:hAnsi="Times New Roman" w:hint="eastAsia"/>
          <w:szCs w:val="24"/>
        </w:rPr>
        <w:t>）女性的疾病敘事，從中明白病友們如何發現自己內在生理的異狀、如何據此展開求醫行為；而病人在這段過程中又如何調適身心、解釋與因應各種異常的狀態。也希望能呈現患者病後如何面對自己、面對週遭親友、還有外界社會時的各樣互動經驗。</w:t>
      </w:r>
    </w:p>
    <w:p w:rsidR="00432D41" w:rsidRDefault="00432D41" w:rsidP="00432D41">
      <w:pPr>
        <w:spacing w:beforeLines="30" w:before="108" w:line="360" w:lineRule="auto"/>
        <w:ind w:firstLine="480"/>
        <w:jc w:val="both"/>
        <w:rPr>
          <w:rFonts w:ascii="Times New Roman" w:eastAsia="華康細明體" w:hAnsi="Times New Roman"/>
          <w:szCs w:val="24"/>
        </w:rPr>
      </w:pPr>
      <w:r>
        <w:rPr>
          <w:rFonts w:ascii="Times New Roman" w:eastAsia="華康細明體" w:hAnsi="Times New Roman" w:hint="eastAsia"/>
          <w:szCs w:val="24"/>
        </w:rPr>
        <w:t>有關研究成果，經整理後可整理出以下看法：</w:t>
      </w:r>
    </w:p>
    <w:p w:rsidR="00432D41" w:rsidRDefault="00432D41" w:rsidP="00432D41">
      <w:pPr>
        <w:spacing w:beforeLines="30" w:before="108" w:line="360" w:lineRule="auto"/>
        <w:ind w:firstLine="480"/>
        <w:jc w:val="both"/>
        <w:rPr>
          <w:rFonts w:ascii="Times New Roman" w:eastAsia="華康細明體" w:hAnsi="Times New Roman"/>
          <w:szCs w:val="24"/>
        </w:rPr>
      </w:pPr>
      <w:r>
        <w:rPr>
          <w:rFonts w:ascii="Times New Roman" w:eastAsia="華康細明體" w:hAnsi="Times New Roman" w:hint="eastAsia"/>
          <w:szCs w:val="24"/>
        </w:rPr>
        <w:t>首先，病人最初對於病因的解釋符合前人研究所知，會先從日常生活中容易連結的經驗開始解釋。然而在這兩位參與者的生病經驗中也看出，依照目前的診斷技術，對於確診多發性硬化症所需的時間也有縮短的趨勢，</w:t>
      </w:r>
      <w:proofErr w:type="gramStart"/>
      <w:r>
        <w:rPr>
          <w:rFonts w:ascii="Times New Roman" w:eastAsia="華康細明體" w:hAnsi="Times New Roman" w:hint="eastAsia"/>
          <w:szCs w:val="24"/>
        </w:rPr>
        <w:t>醫</w:t>
      </w:r>
      <w:proofErr w:type="gramEnd"/>
      <w:r>
        <w:rPr>
          <w:rFonts w:ascii="Times New Roman" w:eastAsia="華康細明體" w:hAnsi="Times New Roman" w:hint="eastAsia"/>
          <w:szCs w:val="24"/>
        </w:rPr>
        <w:t>者有更多的經驗與技術能夠幫助來求診的病人找到答案。</w:t>
      </w:r>
    </w:p>
    <w:p w:rsidR="00432D41" w:rsidRDefault="00432D41" w:rsidP="00432D41">
      <w:pPr>
        <w:spacing w:beforeLines="30" w:before="108" w:line="360" w:lineRule="auto"/>
        <w:ind w:firstLine="480"/>
        <w:jc w:val="both"/>
        <w:rPr>
          <w:rFonts w:ascii="Times New Roman" w:eastAsia="華康細明體" w:hAnsi="Times New Roman"/>
          <w:szCs w:val="24"/>
        </w:rPr>
      </w:pPr>
      <w:proofErr w:type="gramStart"/>
      <w:r>
        <w:rPr>
          <w:rFonts w:ascii="Times New Roman" w:eastAsia="華康細明體" w:hAnsi="Times New Roman" w:hint="eastAsia"/>
          <w:szCs w:val="24"/>
        </w:rPr>
        <w:t>而確診</w:t>
      </w:r>
      <w:proofErr w:type="gramEnd"/>
      <w:r>
        <w:rPr>
          <w:rFonts w:ascii="Times New Roman" w:eastAsia="華康細明體" w:hAnsi="Times New Roman" w:hint="eastAsia"/>
          <w:szCs w:val="24"/>
        </w:rPr>
        <w:t>產生的生病角色對病人來說，是個需要時間來理解與接受的新身分，病人會經歷否認、憤怒等歷程，最後終至接受疾病，找到新的生活方式。</w:t>
      </w:r>
    </w:p>
    <w:p w:rsidR="00432D41" w:rsidRDefault="00432D41" w:rsidP="00432D41">
      <w:pPr>
        <w:spacing w:beforeLines="30" w:before="108" w:line="360" w:lineRule="auto"/>
        <w:ind w:firstLine="480"/>
        <w:jc w:val="both"/>
        <w:rPr>
          <w:rFonts w:ascii="Times New Roman" w:eastAsia="華康細明體" w:hAnsi="Times New Roman"/>
          <w:szCs w:val="24"/>
        </w:rPr>
      </w:pPr>
      <w:r>
        <w:rPr>
          <w:rFonts w:ascii="Times New Roman" w:eastAsia="華康細明體" w:hAnsi="Times New Roman" w:hint="eastAsia"/>
          <w:szCs w:val="24"/>
        </w:rPr>
        <w:t>其次，在診斷過程，以及診斷後的用藥經驗，在控制病程發生之餘，病人卻也同時經歷了害怕、疲累等負向的感覺，同時也要克服對於藥物的排斥，遵循醫師的建議來避免更大的傷害發生。</w:t>
      </w:r>
    </w:p>
    <w:p w:rsidR="00432D41" w:rsidRDefault="00432D41" w:rsidP="00432D41">
      <w:pPr>
        <w:spacing w:beforeLines="30" w:before="108" w:line="360" w:lineRule="auto"/>
        <w:ind w:firstLine="480"/>
        <w:jc w:val="both"/>
        <w:rPr>
          <w:rFonts w:ascii="Times New Roman" w:eastAsia="華康細明體" w:hAnsi="Times New Roman"/>
          <w:szCs w:val="24"/>
        </w:rPr>
      </w:pPr>
      <w:r>
        <w:rPr>
          <w:rFonts w:ascii="Times New Roman" w:eastAsia="華康細明體" w:hAnsi="Times New Roman" w:hint="eastAsia"/>
          <w:szCs w:val="24"/>
        </w:rPr>
        <w:lastRenderedPageBreak/>
        <w:t>最後，雖然生病角色的產生帶來病人對於自我形象和評價的改變，也讓人際關係有所變化；然而不論發生何事，傳統女性特質都讓兩人持續的扮演著母親的角色，以孩子和家庭為生活重心。</w:t>
      </w:r>
    </w:p>
    <w:p w:rsidR="00432D41" w:rsidRDefault="00432D41" w:rsidP="00432D41">
      <w:pPr>
        <w:spacing w:beforeLines="30" w:before="108" w:line="360" w:lineRule="auto"/>
        <w:ind w:firstLine="480"/>
        <w:jc w:val="both"/>
        <w:rPr>
          <w:rFonts w:ascii="Times New Roman" w:eastAsia="華康細明體" w:hAnsi="Times New Roman"/>
          <w:szCs w:val="24"/>
        </w:rPr>
      </w:pPr>
    </w:p>
    <w:p w:rsidR="00432D41" w:rsidRDefault="00432D41" w:rsidP="00432D41">
      <w:pPr>
        <w:spacing w:beforeLines="30" w:before="108" w:line="360" w:lineRule="auto"/>
        <w:jc w:val="both"/>
        <w:rPr>
          <w:rFonts w:ascii="Times New Roman" w:eastAsia="華康細明體" w:hAnsi="Times New Roman"/>
          <w:szCs w:val="24"/>
        </w:rPr>
      </w:pPr>
      <w:r>
        <w:rPr>
          <w:rFonts w:ascii="Times New Roman" w:eastAsia="華康細明體" w:hAnsi="Times New Roman" w:hint="eastAsia"/>
          <w:szCs w:val="24"/>
        </w:rPr>
        <w:t>關鍵字：多發性硬化症、生病經驗、生病角色、敘事</w:t>
      </w:r>
    </w:p>
    <w:p w:rsidR="009C6488" w:rsidRPr="00432D41" w:rsidRDefault="009C6488"/>
    <w:sectPr w:rsidR="009C6488" w:rsidRPr="00432D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細明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41"/>
    <w:rsid w:val="00432D41"/>
    <w:rsid w:val="009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7821"/>
  <w15:chartTrackingRefBased/>
  <w15:docId w15:val="{7AA7FDB5-2615-43D7-B174-39B94117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4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Tina_Liu</dc:creator>
  <cp:keywords/>
  <dc:description/>
  <cp:lastModifiedBy>Tina_Liu</cp:lastModifiedBy>
  <cp:revision>1</cp:revision>
  <dcterms:created xsi:type="dcterms:W3CDTF">2015-10-24T07:48:00Z</dcterms:created>
  <dcterms:modified xsi:type="dcterms:W3CDTF">2015-10-24T07:49:00Z</dcterms:modified>
</cp:coreProperties>
</file>